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6A" w:rsidRDefault="001166A3">
      <w:r w:rsidRPr="001166A3">
        <w:rPr>
          <w:rFonts w:ascii="Times New Roman" w:eastAsia="Times New Roman" w:hAnsi="Times New Roman" w:cs="Times New Roman"/>
          <w:noProof/>
          <w:sz w:val="24"/>
          <w:szCs w:val="24"/>
          <w:lang w:eastAsia="it-IT"/>
        </w:rPr>
        <w:drawing>
          <wp:anchor distT="0" distB="0" distL="114935" distR="114935" simplePos="0" relativeHeight="251659264" behindDoc="1" locked="0" layoutInCell="1" allowOverlap="1" wp14:anchorId="1E551B1D" wp14:editId="41FDEA39">
            <wp:simplePos x="0" y="0"/>
            <wp:positionH relativeFrom="column">
              <wp:posOffset>0</wp:posOffset>
            </wp:positionH>
            <wp:positionV relativeFrom="paragraph">
              <wp:posOffset>0</wp:posOffset>
            </wp:positionV>
            <wp:extent cx="1514475" cy="1598295"/>
            <wp:effectExtent l="19050" t="0" r="9525"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14475" cy="1598295"/>
                    </a:xfrm>
                    <a:prstGeom prst="rect">
                      <a:avLst/>
                    </a:prstGeom>
                    <a:solidFill>
                      <a:srgbClr val="FFFFFF"/>
                    </a:solidFill>
                    <a:ln w="9525">
                      <a:noFill/>
                      <a:miter lim="800000"/>
                      <a:headEnd/>
                      <a:tailEnd/>
                    </a:ln>
                  </pic:spPr>
                </pic:pic>
              </a:graphicData>
            </a:graphic>
          </wp:anchor>
        </w:drawing>
      </w:r>
    </w:p>
    <w:p w:rsidR="001166A3" w:rsidRDefault="001166A3" w:rsidP="00D8600C"/>
    <w:p w:rsidR="001166A3" w:rsidRDefault="001166A3" w:rsidP="00AE7472">
      <w:pPr>
        <w:jc w:val="both"/>
      </w:pPr>
    </w:p>
    <w:p w:rsidR="001166A3" w:rsidRDefault="001166A3" w:rsidP="00D8600C"/>
    <w:p w:rsidR="001166A3" w:rsidRDefault="001166A3" w:rsidP="00D8600C"/>
    <w:p w:rsidR="00D8600C" w:rsidRPr="00AE7472" w:rsidRDefault="00370D48" w:rsidP="00AE7472">
      <w:pPr>
        <w:jc w:val="both"/>
        <w:rPr>
          <w:b/>
          <w:u w:val="single"/>
        </w:rPr>
      </w:pPr>
      <w:r w:rsidRPr="001166A3">
        <w:rPr>
          <w:b/>
        </w:rPr>
        <w:t xml:space="preserve">OGGETTO: </w:t>
      </w:r>
      <w:r w:rsidR="00D8600C" w:rsidRPr="00AE7472">
        <w:rPr>
          <w:b/>
          <w:u w:val="single"/>
        </w:rPr>
        <w:t xml:space="preserve">Bando di gara per l’affidamento della </w:t>
      </w:r>
      <w:r w:rsidR="00AE7472" w:rsidRPr="00AE7472">
        <w:rPr>
          <w:b/>
          <w:u w:val="single"/>
        </w:rPr>
        <w:t>Fornitura di portachiavi in plexiglass per le residenze stu</w:t>
      </w:r>
      <w:r w:rsidR="00AE7472">
        <w:rPr>
          <w:b/>
          <w:u w:val="single"/>
        </w:rPr>
        <w:t>dentesche dell’ERSU di Catania.</w:t>
      </w:r>
    </w:p>
    <w:p w:rsidR="00D8600C" w:rsidRDefault="00D8600C" w:rsidP="001166A3">
      <w:pPr>
        <w:jc w:val="both"/>
        <w:rPr>
          <w:b/>
          <w:bCs/>
        </w:rPr>
      </w:pPr>
      <w:r w:rsidRPr="001166A3">
        <w:rPr>
          <w:b/>
        </w:rPr>
        <w:t>Codice iden</w:t>
      </w:r>
      <w:r w:rsidR="001166A3">
        <w:rPr>
          <w:b/>
        </w:rPr>
        <w:t>tificativo gara (CIG):</w:t>
      </w:r>
      <w:r w:rsidR="009F5EB8" w:rsidRPr="009F5EB8">
        <w:rPr>
          <w:b/>
          <w:bCs/>
        </w:rPr>
        <w:t xml:space="preserve"> </w:t>
      </w:r>
      <w:r w:rsidR="00370D48" w:rsidRPr="00370D48">
        <w:rPr>
          <w:b/>
          <w:bCs/>
          <w:highlight w:val="yellow"/>
        </w:rPr>
        <w:t>ZB920D7C18</w:t>
      </w:r>
    </w:p>
    <w:p w:rsidR="00370D48" w:rsidRPr="001166A3" w:rsidRDefault="00370D48" w:rsidP="001166A3">
      <w:pPr>
        <w:jc w:val="both"/>
        <w:rPr>
          <w:b/>
        </w:rPr>
      </w:pPr>
      <w:r>
        <w:rPr>
          <w:b/>
          <w:bCs/>
        </w:rPr>
        <w:t>Importo soggetto a ribasso</w:t>
      </w:r>
      <w:r w:rsidRPr="00370D48">
        <w:rPr>
          <w:b/>
          <w:bCs/>
        </w:rPr>
        <w:t xml:space="preserve">: </w:t>
      </w:r>
      <w:r w:rsidRPr="00370D48">
        <w:rPr>
          <w:b/>
          <w:bCs/>
          <w:color w:val="FF0000"/>
          <w:highlight w:val="yellow"/>
        </w:rPr>
        <w:t>€3.500,00</w:t>
      </w:r>
    </w:p>
    <w:p w:rsidR="00D8600C" w:rsidRPr="00F2022D" w:rsidRDefault="00D8600C" w:rsidP="00D8600C">
      <w:pPr>
        <w:rPr>
          <w:u w:val="single"/>
        </w:rPr>
      </w:pPr>
      <w:r w:rsidRPr="00F2022D">
        <w:rPr>
          <w:u w:val="single"/>
        </w:rPr>
        <w:t>1) Amministrazione aggiudicatrice</w:t>
      </w:r>
    </w:p>
    <w:p w:rsidR="00D8600C" w:rsidRPr="00D8600C" w:rsidRDefault="00D8600C" w:rsidP="001166A3">
      <w:pPr>
        <w:jc w:val="both"/>
      </w:pPr>
      <w:r w:rsidRPr="00D8600C">
        <w:t xml:space="preserve">L’amministrazione aggiudicatrice è </w:t>
      </w:r>
      <w:r w:rsidR="001166A3">
        <w:t>la Regione Siciliana. E.R.S.U. di Catania</w:t>
      </w:r>
      <w:r w:rsidRPr="00D8600C">
        <w:t xml:space="preserve">. La sede è in </w:t>
      </w:r>
      <w:r w:rsidR="001166A3">
        <w:t>via Etnea n°570</w:t>
      </w:r>
      <w:r w:rsidRPr="00D8600C">
        <w:t xml:space="preserve">, CAP </w:t>
      </w:r>
      <w:r w:rsidR="001166A3">
        <w:t xml:space="preserve">95128 </w:t>
      </w:r>
      <w:proofErr w:type="gramStart"/>
      <w:r w:rsidR="001166A3">
        <w:t>CT.-</w:t>
      </w:r>
      <w:proofErr w:type="gramEnd"/>
      <w:r w:rsidR="001166A3">
        <w:t xml:space="preserve"> C.F.: 80006770871 – P.IVA: 01264690874</w:t>
      </w:r>
    </w:p>
    <w:p w:rsidR="00D8600C" w:rsidRPr="00F2022D" w:rsidRDefault="00D8600C" w:rsidP="00D8600C">
      <w:pPr>
        <w:rPr>
          <w:u w:val="single"/>
        </w:rPr>
      </w:pPr>
      <w:r w:rsidRPr="00F2022D">
        <w:rPr>
          <w:u w:val="single"/>
        </w:rPr>
        <w:t>2) Oggetto della gara, procedura della</w:t>
      </w:r>
      <w:r w:rsidR="00AE7472">
        <w:rPr>
          <w:u w:val="single"/>
        </w:rPr>
        <w:t xml:space="preserve"> gara</w:t>
      </w:r>
    </w:p>
    <w:p w:rsidR="00D8600C" w:rsidRPr="00D8600C" w:rsidRDefault="00D8600C" w:rsidP="001166A3">
      <w:pPr>
        <w:jc w:val="both"/>
      </w:pPr>
      <w:r w:rsidRPr="00D8600C">
        <w:t>La gara rig</w:t>
      </w:r>
      <w:r w:rsidR="00AE7472">
        <w:t>uarda una concessione di fornitura</w:t>
      </w:r>
      <w:r w:rsidRPr="00D8600C">
        <w:t xml:space="preserve"> ed è regolata in via generale d</w:t>
      </w:r>
      <w:r w:rsidR="00AE7472">
        <w:t>a</w:t>
      </w:r>
      <w:r w:rsidRPr="00D8600C">
        <w:t>l decreto legislativo decreto legislativo 18 aprile 2016, n. 50,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AE7472" w:rsidRDefault="00D8600C" w:rsidP="00AE7472">
      <w:pPr>
        <w:jc w:val="both"/>
      </w:pPr>
      <w:r w:rsidRPr="00D8600C">
        <w:t>La gara deve selezionare il concessionario del</w:t>
      </w:r>
      <w:r w:rsidR="00AE7472">
        <w:t>la fornitura di portachiavi in plexiglass per le residenze studentesche de</w:t>
      </w:r>
      <w:r w:rsidRPr="00D8600C">
        <w:t>l</w:t>
      </w:r>
      <w:r w:rsidR="001166A3">
        <w:t>l’E.R.S.U. di Catania.</w:t>
      </w:r>
      <w:r w:rsidR="005913D9">
        <w:t xml:space="preserve"> </w:t>
      </w:r>
    </w:p>
    <w:p w:rsidR="005913D9" w:rsidRDefault="00D91A7E" w:rsidP="001166A3">
      <w:pPr>
        <w:jc w:val="both"/>
      </w:pPr>
      <w:r>
        <w:t xml:space="preserve">I </w:t>
      </w:r>
      <w:r w:rsidR="005913D9">
        <w:t>Luoghi d</w:t>
      </w:r>
      <w:r>
        <w:t>ella fornitura</w:t>
      </w:r>
      <w:r w:rsidR="005913D9">
        <w:t>:</w:t>
      </w:r>
    </w:p>
    <w:p w:rsidR="00AE7472" w:rsidRPr="00AE7472" w:rsidRDefault="00AE7472" w:rsidP="00AE7472">
      <w:pPr>
        <w:numPr>
          <w:ilvl w:val="0"/>
          <w:numId w:val="1"/>
        </w:numPr>
        <w:jc w:val="both"/>
      </w:pPr>
      <w:r w:rsidRPr="00AE7472">
        <w:t>N°248 per Residenza Universitaria Cittadella</w:t>
      </w:r>
    </w:p>
    <w:p w:rsidR="00AE7472" w:rsidRPr="00AE7472" w:rsidRDefault="00AE7472" w:rsidP="00AE7472">
      <w:pPr>
        <w:numPr>
          <w:ilvl w:val="0"/>
          <w:numId w:val="1"/>
        </w:numPr>
        <w:jc w:val="both"/>
      </w:pPr>
      <w:r w:rsidRPr="00AE7472">
        <w:t xml:space="preserve">N° 54 per Residenza Universitaria </w:t>
      </w:r>
      <w:proofErr w:type="spellStart"/>
      <w:r w:rsidRPr="00AE7472">
        <w:t>S.Marzano</w:t>
      </w:r>
      <w:proofErr w:type="spellEnd"/>
    </w:p>
    <w:p w:rsidR="00AE7472" w:rsidRPr="00AE7472" w:rsidRDefault="00AE7472" w:rsidP="00AE7472">
      <w:pPr>
        <w:numPr>
          <w:ilvl w:val="0"/>
          <w:numId w:val="1"/>
        </w:numPr>
        <w:jc w:val="both"/>
      </w:pPr>
      <w:r w:rsidRPr="00AE7472">
        <w:t>N° 188 per Residenza Universitaria Oberdan</w:t>
      </w:r>
    </w:p>
    <w:p w:rsidR="00AE7472" w:rsidRPr="00AE7472" w:rsidRDefault="00AE7472" w:rsidP="00AE7472">
      <w:pPr>
        <w:numPr>
          <w:ilvl w:val="0"/>
          <w:numId w:val="1"/>
        </w:numPr>
        <w:jc w:val="both"/>
      </w:pPr>
      <w:r w:rsidRPr="00AE7472">
        <w:t xml:space="preserve">N° </w:t>
      </w:r>
      <w:proofErr w:type="gramStart"/>
      <w:r w:rsidRPr="00AE7472">
        <w:t>38  per</w:t>
      </w:r>
      <w:proofErr w:type="gramEnd"/>
      <w:r w:rsidRPr="00AE7472">
        <w:t xml:space="preserve"> Residenza Universitaria Verona </w:t>
      </w:r>
    </w:p>
    <w:p w:rsidR="00AE7472" w:rsidRPr="00AE7472" w:rsidRDefault="00AE7472" w:rsidP="00AE7472">
      <w:pPr>
        <w:numPr>
          <w:ilvl w:val="0"/>
          <w:numId w:val="1"/>
        </w:numPr>
        <w:jc w:val="both"/>
      </w:pPr>
      <w:r w:rsidRPr="00AE7472">
        <w:t xml:space="preserve">N° 42 per Residenza Toscano </w:t>
      </w:r>
      <w:proofErr w:type="spellStart"/>
      <w:r w:rsidRPr="00AE7472">
        <w:t>Scuderi</w:t>
      </w:r>
      <w:proofErr w:type="spellEnd"/>
    </w:p>
    <w:p w:rsidR="00AE7472" w:rsidRPr="00AE7472" w:rsidRDefault="00AE7472" w:rsidP="00AE7472">
      <w:pPr>
        <w:numPr>
          <w:ilvl w:val="0"/>
          <w:numId w:val="1"/>
        </w:numPr>
        <w:jc w:val="both"/>
      </w:pPr>
      <w:r w:rsidRPr="00AE7472">
        <w:t>N° 34 per Residenza Musco: Via Umberto CT</w:t>
      </w:r>
    </w:p>
    <w:p w:rsidR="00AE7472" w:rsidRPr="00AE7472" w:rsidRDefault="00AE7472" w:rsidP="00AE7472">
      <w:pPr>
        <w:numPr>
          <w:ilvl w:val="0"/>
          <w:numId w:val="1"/>
        </w:numPr>
        <w:jc w:val="both"/>
      </w:pPr>
      <w:r w:rsidRPr="00AE7472">
        <w:t>N° 24 per la Residenza Ardizzone - Catania</w:t>
      </w:r>
    </w:p>
    <w:p w:rsidR="00AE7472" w:rsidRPr="00AE7472" w:rsidRDefault="00AE7472" w:rsidP="00AE7472">
      <w:pPr>
        <w:numPr>
          <w:ilvl w:val="0"/>
          <w:numId w:val="1"/>
        </w:numPr>
        <w:jc w:val="both"/>
      </w:pPr>
      <w:r w:rsidRPr="00AE7472">
        <w:t>N° 25 per la Residenza La Giudecca – Siracusa</w:t>
      </w:r>
    </w:p>
    <w:p w:rsidR="00AE7472" w:rsidRPr="00AE7472" w:rsidRDefault="00AE7472" w:rsidP="00AE7472">
      <w:pPr>
        <w:numPr>
          <w:ilvl w:val="0"/>
          <w:numId w:val="1"/>
        </w:numPr>
        <w:jc w:val="both"/>
      </w:pPr>
      <w:r w:rsidRPr="00AE7472">
        <w:t xml:space="preserve">N° 18 per la Residenza Le </w:t>
      </w:r>
      <w:proofErr w:type="spellStart"/>
      <w:r w:rsidRPr="00AE7472">
        <w:t>Castillet</w:t>
      </w:r>
      <w:proofErr w:type="spellEnd"/>
      <w:r w:rsidRPr="00AE7472">
        <w:t xml:space="preserve"> – Ragusa</w:t>
      </w:r>
    </w:p>
    <w:p w:rsidR="00AE7472" w:rsidRPr="00AE7472" w:rsidRDefault="00AE7472" w:rsidP="00AE7472">
      <w:pPr>
        <w:jc w:val="both"/>
      </w:pPr>
      <w:r w:rsidRPr="00AE7472">
        <w:t xml:space="preserve">Per un totale di </w:t>
      </w:r>
      <w:r w:rsidRPr="00D91A7E">
        <w:rPr>
          <w:b/>
          <w:color w:val="FF0000"/>
        </w:rPr>
        <w:t>n°700</w:t>
      </w:r>
      <w:r w:rsidRPr="00D91A7E">
        <w:rPr>
          <w:color w:val="FF0000"/>
        </w:rPr>
        <w:t xml:space="preserve"> </w:t>
      </w:r>
      <w:r w:rsidRPr="00AE7472">
        <w:t xml:space="preserve">(arrotondato in </w:t>
      </w:r>
      <w:proofErr w:type="gramStart"/>
      <w:r w:rsidRPr="00AE7472">
        <w:t>eccesso )</w:t>
      </w:r>
      <w:proofErr w:type="gramEnd"/>
    </w:p>
    <w:p w:rsidR="00D8600C" w:rsidRPr="00D8600C" w:rsidRDefault="00D8600C" w:rsidP="009F6AD2">
      <w:pPr>
        <w:jc w:val="both"/>
      </w:pPr>
      <w:r w:rsidRPr="00D8600C">
        <w:t xml:space="preserve">La procedura di affidamento della gara è quella </w:t>
      </w:r>
      <w:r w:rsidRPr="00D91A7E">
        <w:rPr>
          <w:b/>
        </w:rPr>
        <w:t>“</w:t>
      </w:r>
      <w:r w:rsidR="006E5192" w:rsidRPr="00D91A7E">
        <w:rPr>
          <w:b/>
        </w:rPr>
        <w:t xml:space="preserve">procedura </w:t>
      </w:r>
      <w:r w:rsidRPr="00D91A7E">
        <w:rPr>
          <w:b/>
        </w:rPr>
        <w:t xml:space="preserve">aperta” </w:t>
      </w:r>
      <w:r w:rsidR="006E5192" w:rsidRPr="00D91A7E">
        <w:rPr>
          <w:b/>
        </w:rPr>
        <w:t>art.60</w:t>
      </w:r>
      <w:r w:rsidRPr="00D91A7E">
        <w:rPr>
          <w:b/>
        </w:rPr>
        <w:t xml:space="preserve"> d.lgs. 50/2016</w:t>
      </w:r>
      <w:proofErr w:type="gramStart"/>
      <w:r w:rsidRPr="00D91A7E">
        <w:rPr>
          <w:b/>
        </w:rPr>
        <w:t>).</w:t>
      </w:r>
      <w:r w:rsidRPr="00D8600C">
        <w:br/>
        <w:t>La</w:t>
      </w:r>
      <w:proofErr w:type="gramEnd"/>
      <w:r w:rsidRPr="00D8600C">
        <w:t xml:space="preserve"> concessione partirà dalla data di sottoscrizione del contra</w:t>
      </w:r>
      <w:r w:rsidR="009F6AD2">
        <w:t>tto tra vincitore della gara e A</w:t>
      </w:r>
      <w:r w:rsidRPr="00D8600C">
        <w:t>mministrazione</w:t>
      </w:r>
      <w:r w:rsidR="00D91A7E">
        <w:t xml:space="preserve">. </w:t>
      </w:r>
    </w:p>
    <w:p w:rsidR="00D91A7E" w:rsidRPr="00B43B6B" w:rsidRDefault="00D8600C" w:rsidP="00D91A7E">
      <w:pPr>
        <w:rPr>
          <w:u w:val="single"/>
        </w:rPr>
      </w:pPr>
      <w:r w:rsidRPr="00F2022D">
        <w:rPr>
          <w:u w:val="single"/>
        </w:rPr>
        <w:t xml:space="preserve">3) </w:t>
      </w:r>
      <w:r w:rsidR="00D91A7E" w:rsidRPr="00B43B6B">
        <w:rPr>
          <w:u w:val="single"/>
        </w:rPr>
        <w:t>Presentazione dell’offerta</w:t>
      </w:r>
    </w:p>
    <w:p w:rsidR="00D91A7E" w:rsidRDefault="00D91A7E" w:rsidP="00D91A7E">
      <w:pPr>
        <w:jc w:val="both"/>
      </w:pPr>
      <w:r w:rsidRPr="00D8600C">
        <w:t>L’offerta, redatta utilizzando i modelli allegati alla presente, dovrà essere fatta pervenire a mezzo posta con raccomandata A.R., o “posta celere”, o agenzia autorizzata, o con consegna a mano, in busta chiusa indirizzata a:</w:t>
      </w:r>
    </w:p>
    <w:p w:rsidR="00D91A7E" w:rsidRPr="002319FD" w:rsidRDefault="00D91A7E" w:rsidP="00D91A7E">
      <w:pPr>
        <w:jc w:val="both"/>
        <w:rPr>
          <w:u w:val="single"/>
        </w:rPr>
      </w:pPr>
      <w:r w:rsidRPr="002319FD">
        <w:rPr>
          <w:b/>
          <w:u w:val="single"/>
        </w:rPr>
        <w:lastRenderedPageBreak/>
        <w:t>Regione Siciliana - E.R.S.U. di Catania – via Etnea n°570</w:t>
      </w:r>
      <w:r w:rsidRPr="002319FD">
        <w:rPr>
          <w:u w:val="single"/>
        </w:rPr>
        <w:t>, o consegnata a mano presso l’Ufficio protocollo della succitata sede.</w:t>
      </w:r>
    </w:p>
    <w:p w:rsidR="002319FD" w:rsidRPr="002319FD" w:rsidRDefault="002319FD" w:rsidP="002319FD">
      <w:pPr>
        <w:jc w:val="both"/>
      </w:pPr>
      <w:r w:rsidRPr="002319FD">
        <w:rPr>
          <w:i/>
          <w:u w:val="single"/>
        </w:rPr>
        <w:t>Sullo stesso lato della busta dovrà essere indicato chiaramente il Mittente, indirizzo, recapito telefonico e indirizzo di posta elettronica PEC.</w:t>
      </w:r>
    </w:p>
    <w:p w:rsidR="002319FD" w:rsidRPr="00D8600C" w:rsidRDefault="002319FD" w:rsidP="00D91A7E">
      <w:pPr>
        <w:jc w:val="both"/>
      </w:pPr>
    </w:p>
    <w:p w:rsidR="00D91A7E" w:rsidRPr="00F2022D" w:rsidRDefault="00D91A7E" w:rsidP="00D91A7E">
      <w:pPr>
        <w:jc w:val="both"/>
        <w:rPr>
          <w:b/>
          <w:u w:val="single"/>
        </w:rPr>
      </w:pPr>
      <w:r w:rsidRPr="00F2022D">
        <w:rPr>
          <w:b/>
          <w:u w:val="single"/>
        </w:rPr>
        <w:t xml:space="preserve">Il termine per la presentazione dell’offerta è fissato entro e non oltre il termine perentorio delle ore 12,00 </w:t>
      </w:r>
      <w:r>
        <w:rPr>
          <w:b/>
          <w:color w:val="FF0000"/>
          <w:u w:val="single"/>
        </w:rPr>
        <w:t xml:space="preserve">del        </w:t>
      </w:r>
      <w:r w:rsidR="002319FD">
        <w:rPr>
          <w:b/>
          <w:color w:val="FF0000"/>
          <w:u w:val="single"/>
        </w:rPr>
        <w:t>1</w:t>
      </w:r>
      <w:r w:rsidR="00522009">
        <w:rPr>
          <w:b/>
          <w:color w:val="FF0000"/>
          <w:u w:val="single"/>
        </w:rPr>
        <w:t>9</w:t>
      </w:r>
      <w:bookmarkStart w:id="0" w:name="_GoBack"/>
      <w:bookmarkEnd w:id="0"/>
      <w:r w:rsidR="002319FD">
        <w:rPr>
          <w:b/>
          <w:color w:val="FF0000"/>
          <w:u w:val="single"/>
        </w:rPr>
        <w:t>/01/2018</w:t>
      </w:r>
      <w:r>
        <w:rPr>
          <w:b/>
          <w:color w:val="FF0000"/>
          <w:u w:val="single"/>
        </w:rPr>
        <w:t xml:space="preserve">          Non sono ammesse offerte via </w:t>
      </w:r>
      <w:proofErr w:type="spellStart"/>
      <w:r>
        <w:rPr>
          <w:b/>
          <w:color w:val="FF0000"/>
          <w:u w:val="single"/>
        </w:rPr>
        <w:t>pec</w:t>
      </w:r>
      <w:proofErr w:type="spellEnd"/>
      <w:r>
        <w:rPr>
          <w:b/>
          <w:color w:val="FF0000"/>
          <w:u w:val="single"/>
        </w:rPr>
        <w:t>.</w:t>
      </w:r>
    </w:p>
    <w:p w:rsidR="00D8600C" w:rsidRPr="00D8600C" w:rsidRDefault="00D8600C" w:rsidP="00D91A7E">
      <w:pPr>
        <w:jc w:val="both"/>
      </w:pPr>
    </w:p>
    <w:p w:rsidR="00D8600C" w:rsidRPr="00F2022D" w:rsidRDefault="00D8600C" w:rsidP="00D91A7E">
      <w:pPr>
        <w:rPr>
          <w:b/>
          <w:u w:val="single"/>
        </w:rPr>
      </w:pPr>
      <w:r w:rsidRPr="00B43B6B">
        <w:rPr>
          <w:u w:val="single"/>
        </w:rPr>
        <w:t xml:space="preserve">4) </w:t>
      </w:r>
      <w:r w:rsidR="00D91A7E" w:rsidRPr="00B43B6B">
        <w:rPr>
          <w:u w:val="single"/>
        </w:rPr>
        <w:t>Comparazione delle offerte e criterio di aggiudicazione</w:t>
      </w:r>
    </w:p>
    <w:p w:rsidR="00D91A7E" w:rsidRDefault="00D91A7E" w:rsidP="00D91A7E">
      <w:pPr>
        <w:jc w:val="both"/>
      </w:pPr>
      <w:r w:rsidRPr="00D8600C">
        <w:t xml:space="preserve">La presente gara verrà aggiudicata facendo riferimento all’art. 95 del d.lgs. n. 50/2016 e successive modifiche, </w:t>
      </w:r>
      <w:r w:rsidRPr="003A39FF">
        <w:rPr>
          <w:b/>
        </w:rPr>
        <w:t xml:space="preserve">a favore dell’offerta economica </w:t>
      </w:r>
      <w:r w:rsidR="00C05569" w:rsidRPr="003A39FF">
        <w:rPr>
          <w:b/>
        </w:rPr>
        <w:t>col maggior ribasso</w:t>
      </w:r>
      <w:r w:rsidR="003A39FF">
        <w:rPr>
          <w:b/>
        </w:rPr>
        <w:t>.</w:t>
      </w:r>
    </w:p>
    <w:p w:rsidR="00D91A7E" w:rsidRPr="00D8600C" w:rsidRDefault="00D91A7E" w:rsidP="00D91A7E">
      <w:pPr>
        <w:jc w:val="both"/>
      </w:pPr>
      <w:r w:rsidRPr="00D8600C">
        <w:t>Si precisa che</w:t>
      </w:r>
      <w:r>
        <w:t xml:space="preserve"> l’Ente ERSU </w:t>
      </w:r>
      <w:r w:rsidRPr="00D8600C">
        <w:t xml:space="preserve">si riserva (i) il diritto di non procedere all’aggiudicazione nel caso in cui nessuna delle offerte presentate venga ritenuta idonea, (ii) il diritto di procedere all’aggiudicazione anche in presenza di una sola offerta valida, ai sensi dell’art. 69 del regio decreto n. 23 maggio 1924, n. 827, (iii) il diritto di sospendere, </w:t>
      </w:r>
      <w:proofErr w:type="spellStart"/>
      <w:r w:rsidRPr="00D8600C">
        <w:t>reindire</w:t>
      </w:r>
      <w:proofErr w:type="spellEnd"/>
      <w:r w:rsidRPr="00D8600C">
        <w:t xml:space="preserve"> o non aggiudicare la gara motivatamente, ovvero (iv) di non stipulare il contratto anche se sia in precedenza intervenuta l’individuazi</w:t>
      </w:r>
      <w:r>
        <w:t>one del concessionario.</w:t>
      </w:r>
      <w:r>
        <w:br/>
        <w:t>L’Ente ERSU di Catania</w:t>
      </w:r>
      <w:r w:rsidRPr="00D8600C">
        <w:t xml:space="preserve"> si riserva la facoltà di applicare l’art. 110 del d. </w:t>
      </w:r>
      <w:proofErr w:type="spellStart"/>
      <w:r w:rsidRPr="00D8600C">
        <w:t>Lgs</w:t>
      </w:r>
      <w:proofErr w:type="spellEnd"/>
      <w:r w:rsidRPr="00D8600C">
        <w:t>. 50/2016 (“Procedure di affidamento in caso di fallimento dell’esecutore o risoluzione del contratto per grave inadempimento dell’esecutore”).</w:t>
      </w:r>
      <w:r>
        <w:t xml:space="preserve"> La restituzione di eventuali plichi è a carico delle ditte partecipanti. Le ditte non possono chiedere il rimborso di spese sostenute per l’annullamento della gara.</w:t>
      </w:r>
    </w:p>
    <w:p w:rsidR="00D91A7E" w:rsidRPr="00B43B6B" w:rsidRDefault="00D91A7E" w:rsidP="00D91A7E">
      <w:pPr>
        <w:rPr>
          <w:u w:val="single"/>
        </w:rPr>
      </w:pPr>
      <w:r w:rsidRPr="00B43B6B">
        <w:rPr>
          <w:u w:val="single"/>
        </w:rPr>
        <w:t>5)</w:t>
      </w:r>
      <w:r w:rsidRPr="00D91A7E">
        <w:rPr>
          <w:u w:val="single"/>
        </w:rPr>
        <w:t xml:space="preserve"> </w:t>
      </w:r>
      <w:r w:rsidRPr="00B43B6B">
        <w:rPr>
          <w:u w:val="single"/>
        </w:rPr>
        <w:t>Disciplinare di gara</w:t>
      </w:r>
    </w:p>
    <w:p w:rsidR="00D91A7E" w:rsidRPr="00D8600C" w:rsidRDefault="00D91A7E" w:rsidP="00D91A7E">
      <w:pPr>
        <w:jc w:val="both"/>
      </w:pPr>
      <w:r w:rsidRPr="00D8600C">
        <w:t>Per tutto quanto non previsto dal presente bando e per tutta la documentazione da presentare per partecipare alla gara si rinvia al disciplinare di gara.</w:t>
      </w:r>
    </w:p>
    <w:p w:rsidR="00D8600C" w:rsidRPr="00B43B6B" w:rsidRDefault="00D8600C" w:rsidP="000C18D8">
      <w:pPr>
        <w:jc w:val="both"/>
        <w:rPr>
          <w:u w:val="single"/>
        </w:rPr>
      </w:pPr>
    </w:p>
    <w:p w:rsidR="00D91A7E" w:rsidRPr="00B43B6B" w:rsidRDefault="00D8600C" w:rsidP="00D91A7E">
      <w:pPr>
        <w:rPr>
          <w:u w:val="single"/>
        </w:rPr>
      </w:pPr>
      <w:r w:rsidRPr="00B43B6B">
        <w:rPr>
          <w:u w:val="single"/>
        </w:rPr>
        <w:t xml:space="preserve">6) </w:t>
      </w:r>
      <w:r w:rsidR="00D91A7E" w:rsidRPr="00B43B6B">
        <w:rPr>
          <w:u w:val="single"/>
        </w:rPr>
        <w:t>Informazioni</w:t>
      </w:r>
    </w:p>
    <w:p w:rsidR="00D91A7E" w:rsidRDefault="00D91A7E" w:rsidP="00D91A7E">
      <w:pPr>
        <w:jc w:val="both"/>
      </w:pPr>
      <w:r w:rsidRPr="00D8600C">
        <w:t xml:space="preserve">RESPONSABILE DEL PROCEDIMENTO – </w:t>
      </w:r>
      <w:r>
        <w:t>Geom.</w:t>
      </w:r>
      <w:r w:rsidRPr="00D8600C">
        <w:t xml:space="preserve"> </w:t>
      </w:r>
      <w:r>
        <w:t>Antonino Silvestro Castorina</w:t>
      </w:r>
      <w:r w:rsidRPr="00D8600C">
        <w:t xml:space="preserve"> – </w:t>
      </w:r>
      <w:r>
        <w:t>Consegnatario dell’Ente</w:t>
      </w:r>
      <w:r w:rsidRPr="00D8600C">
        <w:t xml:space="preserve"> (tel. </w:t>
      </w:r>
      <w:r>
        <w:t xml:space="preserve">095/7517912) – </w:t>
      </w:r>
      <w:hyperlink r:id="rId7" w:history="1">
        <w:r w:rsidRPr="00594308">
          <w:rPr>
            <w:rStyle w:val="Collegamentoipertestuale"/>
            <w:b/>
            <w:i/>
          </w:rPr>
          <w:t>antonino.castorina@ersucatania.gov.it</w:t>
        </w:r>
      </w:hyperlink>
      <w:r w:rsidRPr="00D8600C">
        <w:t>).</w:t>
      </w:r>
    </w:p>
    <w:p w:rsidR="00D91A7E" w:rsidRPr="00D8600C" w:rsidRDefault="00D91A7E" w:rsidP="00D91A7E">
      <w:pPr>
        <w:jc w:val="both"/>
      </w:pPr>
      <w:r w:rsidRPr="00D8600C">
        <w:t>La documentazione di gara è pubblicata sul sito del</w:t>
      </w:r>
      <w:r>
        <w:t xml:space="preserve">l’ERSU di Catania </w:t>
      </w:r>
      <w:hyperlink r:id="rId8" w:history="1">
        <w:r w:rsidRPr="00594308">
          <w:rPr>
            <w:rStyle w:val="Collegamentoipertestuale"/>
          </w:rPr>
          <w:t>www.</w:t>
        </w:r>
      </w:hyperlink>
      <w:r>
        <w:rPr>
          <w:rStyle w:val="Collegamentoipertestuale"/>
        </w:rPr>
        <w:t>ersucatania.gov.it</w:t>
      </w:r>
      <w:r w:rsidRPr="00D8600C">
        <w:t>.</w:t>
      </w:r>
      <w:r w:rsidRPr="00D8600C">
        <w:br/>
        <w:t>L’indirizzo di posta elettronica certificata (PEC) è</w:t>
      </w:r>
      <w:r>
        <w:t xml:space="preserve"> </w:t>
      </w:r>
      <w:hyperlink r:id="rId9" w:history="1">
        <w:r w:rsidRPr="00594308">
          <w:rPr>
            <w:rStyle w:val="Collegamentoipertestuale"/>
          </w:rPr>
          <w:t>protocollo@pec.ersucatania.it</w:t>
        </w:r>
      </w:hyperlink>
      <w:r>
        <w:t xml:space="preserve"> --- COD: UFUZ63</w:t>
      </w:r>
    </w:p>
    <w:p w:rsidR="00D8600C" w:rsidRPr="00D8600C" w:rsidRDefault="00D8600C" w:rsidP="00D91A7E"/>
    <w:p w:rsidR="00D8600C" w:rsidRPr="00B43B6B" w:rsidRDefault="00597799">
      <w:pPr>
        <w:rPr>
          <w:b/>
        </w:rPr>
      </w:pPr>
      <w:r w:rsidRPr="00B43B6B">
        <w:rPr>
          <w:b/>
        </w:rPr>
        <w:t xml:space="preserve">       </w:t>
      </w:r>
      <w:r w:rsidR="00C05569">
        <w:rPr>
          <w:b/>
        </w:rPr>
        <w:t xml:space="preserve">       </w:t>
      </w:r>
      <w:r w:rsidR="00C05569" w:rsidRPr="00C05569">
        <w:t>F.to</w:t>
      </w:r>
      <w:r w:rsidRPr="00B43B6B">
        <w:rPr>
          <w:b/>
        </w:rPr>
        <w:t xml:space="preserve">        Il RUP</w:t>
      </w:r>
    </w:p>
    <w:p w:rsidR="00597799" w:rsidRDefault="00597799">
      <w:r>
        <w:t xml:space="preserve">             Geom. Antonino Castorina</w:t>
      </w:r>
    </w:p>
    <w:p w:rsidR="00597799" w:rsidRPr="00B43B6B" w:rsidRDefault="00597799">
      <w:pPr>
        <w:rPr>
          <w:b/>
        </w:rPr>
      </w:pPr>
      <w:r>
        <w:tab/>
      </w:r>
      <w:r>
        <w:tab/>
      </w:r>
      <w:r>
        <w:tab/>
      </w:r>
      <w:r>
        <w:tab/>
      </w:r>
      <w:r>
        <w:tab/>
      </w:r>
      <w:r>
        <w:tab/>
      </w:r>
      <w:r>
        <w:tab/>
      </w:r>
      <w:r>
        <w:tab/>
      </w:r>
      <w:r w:rsidR="00C05569">
        <w:t xml:space="preserve">F.to    </w:t>
      </w:r>
      <w:r w:rsidRPr="00B43B6B">
        <w:rPr>
          <w:b/>
        </w:rPr>
        <w:t>Il Direttore</w:t>
      </w:r>
    </w:p>
    <w:p w:rsidR="00597799" w:rsidRDefault="00597799">
      <w:r>
        <w:tab/>
      </w:r>
      <w:r>
        <w:tab/>
      </w:r>
      <w:r>
        <w:tab/>
      </w:r>
      <w:r>
        <w:tab/>
      </w:r>
      <w:r>
        <w:tab/>
      </w:r>
      <w:r>
        <w:tab/>
      </w:r>
      <w:r>
        <w:tab/>
      </w:r>
      <w:r>
        <w:tab/>
        <w:t xml:space="preserve">  Dott. Valerio Caltagirone</w:t>
      </w:r>
    </w:p>
    <w:sectPr w:rsidR="00597799" w:rsidSect="001166A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378D1"/>
    <w:multiLevelType w:val="hybridMultilevel"/>
    <w:tmpl w:val="5E5C48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0C"/>
    <w:rsid w:val="000C18D8"/>
    <w:rsid w:val="001166A3"/>
    <w:rsid w:val="0015087A"/>
    <w:rsid w:val="0019404B"/>
    <w:rsid w:val="001A0B0E"/>
    <w:rsid w:val="002319FD"/>
    <w:rsid w:val="00274D91"/>
    <w:rsid w:val="003251D1"/>
    <w:rsid w:val="00370D48"/>
    <w:rsid w:val="00373E8B"/>
    <w:rsid w:val="00392DB6"/>
    <w:rsid w:val="003A39FF"/>
    <w:rsid w:val="003D5A88"/>
    <w:rsid w:val="00522009"/>
    <w:rsid w:val="005913D9"/>
    <w:rsid w:val="00597799"/>
    <w:rsid w:val="006537BA"/>
    <w:rsid w:val="006E5192"/>
    <w:rsid w:val="007173CD"/>
    <w:rsid w:val="007178C0"/>
    <w:rsid w:val="0074746A"/>
    <w:rsid w:val="007A1E26"/>
    <w:rsid w:val="00823AC2"/>
    <w:rsid w:val="009F5EB8"/>
    <w:rsid w:val="009F6AD2"/>
    <w:rsid w:val="00A07EAE"/>
    <w:rsid w:val="00AE7472"/>
    <w:rsid w:val="00B43B6B"/>
    <w:rsid w:val="00B63F3E"/>
    <w:rsid w:val="00BB1B6A"/>
    <w:rsid w:val="00C05569"/>
    <w:rsid w:val="00D8600C"/>
    <w:rsid w:val="00D91A7E"/>
    <w:rsid w:val="00F202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ED65E-B3B7-4267-8E9D-2501F607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600C"/>
    <w:rPr>
      <w:color w:val="0563C1" w:themeColor="hyperlink"/>
      <w:u w:val="single"/>
    </w:rPr>
  </w:style>
  <w:style w:type="paragraph" w:styleId="Paragrafoelenco">
    <w:name w:val="List Paragraph"/>
    <w:basedOn w:val="Normale"/>
    <w:uiPriority w:val="34"/>
    <w:qFormat/>
    <w:rsid w:val="00591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338325">
      <w:bodyDiv w:val="1"/>
      <w:marLeft w:val="0"/>
      <w:marRight w:val="0"/>
      <w:marTop w:val="0"/>
      <w:marBottom w:val="0"/>
      <w:divBdr>
        <w:top w:val="none" w:sz="0" w:space="0" w:color="auto"/>
        <w:left w:val="none" w:sz="0" w:space="0" w:color="auto"/>
        <w:bottom w:val="none" w:sz="0" w:space="0" w:color="auto"/>
        <w:right w:val="none" w:sz="0" w:space="0" w:color="auto"/>
      </w:divBdr>
      <w:divsChild>
        <w:div w:id="1277176438">
          <w:marLeft w:val="0"/>
          <w:marRight w:val="0"/>
          <w:marTop w:val="0"/>
          <w:marBottom w:val="0"/>
          <w:divBdr>
            <w:top w:val="none" w:sz="0" w:space="0" w:color="auto"/>
            <w:left w:val="none" w:sz="0" w:space="0" w:color="auto"/>
            <w:bottom w:val="none" w:sz="0" w:space="0" w:color="auto"/>
            <w:right w:val="none" w:sz="0" w:space="0" w:color="auto"/>
          </w:divBdr>
          <w:divsChild>
            <w:div w:id="1533421910">
              <w:marLeft w:val="0"/>
              <w:marRight w:val="0"/>
              <w:marTop w:val="0"/>
              <w:marBottom w:val="0"/>
              <w:divBdr>
                <w:top w:val="none" w:sz="0" w:space="0" w:color="auto"/>
                <w:left w:val="none" w:sz="0" w:space="0" w:color="auto"/>
                <w:bottom w:val="none" w:sz="0" w:space="0" w:color="auto"/>
                <w:right w:val="none" w:sz="0" w:space="0" w:color="auto"/>
              </w:divBdr>
              <w:divsChild>
                <w:div w:id="1449087548">
                  <w:marLeft w:val="0"/>
                  <w:marRight w:val="0"/>
                  <w:marTop w:val="0"/>
                  <w:marBottom w:val="0"/>
                  <w:divBdr>
                    <w:top w:val="none" w:sz="0" w:space="0" w:color="auto"/>
                    <w:left w:val="none" w:sz="0" w:space="0" w:color="auto"/>
                    <w:bottom w:val="none" w:sz="0" w:space="0" w:color="auto"/>
                    <w:right w:val="none" w:sz="0" w:space="0" w:color="auto"/>
                  </w:divBdr>
                  <w:divsChild>
                    <w:div w:id="2024815495">
                      <w:marLeft w:val="0"/>
                      <w:marRight w:val="0"/>
                      <w:marTop w:val="100"/>
                      <w:marBottom w:val="100"/>
                      <w:divBdr>
                        <w:top w:val="none" w:sz="0" w:space="0" w:color="auto"/>
                        <w:left w:val="none" w:sz="0" w:space="0" w:color="auto"/>
                        <w:bottom w:val="none" w:sz="0" w:space="0" w:color="auto"/>
                        <w:right w:val="none" w:sz="0" w:space="0" w:color="auto"/>
                      </w:divBdr>
                      <w:divsChild>
                        <w:div w:id="2128349851">
                          <w:marLeft w:val="0"/>
                          <w:marRight w:val="0"/>
                          <w:marTop w:val="0"/>
                          <w:marBottom w:val="0"/>
                          <w:divBdr>
                            <w:top w:val="none" w:sz="0" w:space="0" w:color="auto"/>
                            <w:left w:val="none" w:sz="0" w:space="0" w:color="auto"/>
                            <w:bottom w:val="none" w:sz="0" w:space="0" w:color="auto"/>
                            <w:right w:val="none" w:sz="0" w:space="0" w:color="auto"/>
                          </w:divBdr>
                          <w:divsChild>
                            <w:div w:id="440884277">
                              <w:marLeft w:val="0"/>
                              <w:marRight w:val="0"/>
                              <w:marTop w:val="0"/>
                              <w:marBottom w:val="0"/>
                              <w:divBdr>
                                <w:top w:val="none" w:sz="0" w:space="0" w:color="auto"/>
                                <w:left w:val="none" w:sz="0" w:space="0" w:color="auto"/>
                                <w:bottom w:val="none" w:sz="0" w:space="0" w:color="auto"/>
                                <w:right w:val="none" w:sz="0" w:space="0" w:color="auto"/>
                              </w:divBdr>
                              <w:divsChild>
                                <w:div w:id="494303597">
                                  <w:marLeft w:val="0"/>
                                  <w:marRight w:val="0"/>
                                  <w:marTop w:val="0"/>
                                  <w:marBottom w:val="0"/>
                                  <w:divBdr>
                                    <w:top w:val="none" w:sz="0" w:space="0" w:color="auto"/>
                                    <w:left w:val="none" w:sz="0" w:space="0" w:color="auto"/>
                                    <w:bottom w:val="none" w:sz="0" w:space="0" w:color="auto"/>
                                    <w:right w:val="none" w:sz="0" w:space="0" w:color="auto"/>
                                  </w:divBdr>
                                </w:div>
                                <w:div w:id="1420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hyperlink" Target="mailto:antonino.castorina@ersucatania.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pec.ersucatan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9CAF7-9BA1-417E-9637-A6CB2682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666</Words>
  <Characters>3800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castorina</dc:creator>
  <cp:keywords/>
  <dc:description/>
  <cp:lastModifiedBy>antonino castorina</cp:lastModifiedBy>
  <cp:revision>7</cp:revision>
  <dcterms:created xsi:type="dcterms:W3CDTF">2017-11-10T10:05:00Z</dcterms:created>
  <dcterms:modified xsi:type="dcterms:W3CDTF">2017-12-11T07:18:00Z</dcterms:modified>
</cp:coreProperties>
</file>